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18" w:rsidRDefault="00292FBD"/>
    <w:p w:rsidR="00292FBD" w:rsidRPr="00292FBD" w:rsidRDefault="00292FBD">
      <w:pPr>
        <w:rPr>
          <w:b/>
          <w:sz w:val="28"/>
          <w:szCs w:val="28"/>
        </w:rPr>
      </w:pPr>
      <w:r w:rsidRPr="00292FBD">
        <w:rPr>
          <w:b/>
          <w:sz w:val="28"/>
          <w:szCs w:val="28"/>
        </w:rPr>
        <w:t>Roxy Theatre Miscellaneous Equipment</w:t>
      </w:r>
    </w:p>
    <w:p w:rsidR="00292FBD" w:rsidRPr="00292FBD" w:rsidRDefault="00292FBD" w:rsidP="00292FBD">
      <w:pPr>
        <w:pStyle w:val="Heading2"/>
        <w:rPr>
          <w:rFonts w:asciiTheme="minorHAnsi" w:hAnsiTheme="minorHAnsi"/>
        </w:rPr>
      </w:pPr>
      <w:r w:rsidRPr="00292FBD">
        <w:rPr>
          <w:rFonts w:asciiTheme="minorHAnsi" w:hAnsiTheme="minorHAnsi"/>
        </w:rPr>
        <w:t>Communication</w:t>
      </w:r>
      <w:r w:rsidRPr="00292FBD">
        <w:rPr>
          <w:rFonts w:asciiTheme="minorHAnsi" w:hAnsiTheme="minorHAnsi"/>
        </w:rPr>
        <w:br/>
      </w:r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</w:rPr>
      </w:pPr>
      <w:r w:rsidRPr="00292FBD">
        <w:rPr>
          <w:rFonts w:cs="Arial"/>
          <w:b/>
          <w:bCs/>
          <w:sz w:val="24"/>
          <w:szCs w:val="24"/>
        </w:rPr>
        <w:t>HME Intercom System (</w:t>
      </w:r>
      <w:proofErr w:type="spellStart"/>
      <w:r w:rsidRPr="00292FBD">
        <w:rPr>
          <w:rFonts w:cs="Arial"/>
          <w:b/>
          <w:bCs/>
          <w:sz w:val="24"/>
          <w:szCs w:val="24"/>
        </w:rPr>
        <w:t>Clearcom</w:t>
      </w:r>
      <w:proofErr w:type="spellEnd"/>
      <w:r w:rsidRPr="00292FBD">
        <w:rPr>
          <w:rFonts w:cs="Arial"/>
          <w:b/>
          <w:bCs/>
          <w:sz w:val="24"/>
          <w:szCs w:val="24"/>
        </w:rPr>
        <w:t xml:space="preserve"> compatible)</w:t>
      </w:r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  <w:u w:val="single"/>
        </w:rPr>
      </w:pPr>
      <w:r w:rsidRPr="00292FBD">
        <w:rPr>
          <w:rFonts w:cs="Arial"/>
          <w:b/>
          <w:bCs/>
          <w:sz w:val="24"/>
          <w:szCs w:val="24"/>
          <w:u w:val="single"/>
        </w:rPr>
        <w:t>Misc</w:t>
      </w:r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</w:rPr>
      </w:pPr>
      <w:r w:rsidRPr="00292FBD">
        <w:rPr>
          <w:rFonts w:cs="Arial"/>
          <w:b/>
          <w:bCs/>
          <w:sz w:val="24"/>
          <w:szCs w:val="24"/>
        </w:rPr>
        <w:t>Telephone ring generator (3 jacks around stage)</w:t>
      </w:r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  <w:u w:val="single"/>
        </w:rPr>
      </w:pPr>
      <w:r w:rsidRPr="00292FBD">
        <w:rPr>
          <w:rFonts w:cs="Arial"/>
          <w:b/>
          <w:bCs/>
          <w:sz w:val="24"/>
          <w:szCs w:val="24"/>
          <w:u w:val="single"/>
        </w:rPr>
        <w:t>Projection</w:t>
      </w:r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</w:rPr>
      </w:pPr>
      <w:r w:rsidRPr="00292FBD">
        <w:rPr>
          <w:rFonts w:cs="Arial"/>
          <w:b/>
          <w:bCs/>
          <w:sz w:val="24"/>
          <w:szCs w:val="24"/>
        </w:rPr>
        <w:t xml:space="preserve">NEC P-2000 </w:t>
      </w:r>
      <w:proofErr w:type="gramStart"/>
      <w:r w:rsidRPr="00292FBD">
        <w:rPr>
          <w:rFonts w:cs="Arial"/>
          <w:b/>
          <w:bCs/>
          <w:sz w:val="24"/>
          <w:szCs w:val="24"/>
        </w:rPr>
        <w:t>DLP  Projector</w:t>
      </w:r>
      <w:proofErr w:type="gramEnd"/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</w:rPr>
      </w:pPr>
      <w:r w:rsidRPr="00292FBD">
        <w:rPr>
          <w:rFonts w:cs="Arial"/>
          <w:b/>
          <w:bCs/>
          <w:sz w:val="24"/>
          <w:szCs w:val="24"/>
        </w:rPr>
        <w:t>Pioneer DV 400V DVD Player</w:t>
      </w:r>
    </w:p>
    <w:p w:rsidR="00292FBD" w:rsidRPr="00292FBD" w:rsidRDefault="00292FBD" w:rsidP="00292FBD">
      <w:pPr>
        <w:widowControl w:val="0"/>
        <w:autoSpaceDE w:val="0"/>
        <w:rPr>
          <w:rFonts w:cs="Arial"/>
          <w:b/>
          <w:bCs/>
          <w:sz w:val="24"/>
          <w:szCs w:val="24"/>
        </w:rPr>
      </w:pPr>
      <w:r w:rsidRPr="00292FBD">
        <w:rPr>
          <w:rFonts w:cs="Arial"/>
          <w:b/>
          <w:bCs/>
          <w:sz w:val="24"/>
          <w:szCs w:val="24"/>
        </w:rPr>
        <w:t>Draper 12X16 Screen (Downstage of proscenium)</w:t>
      </w:r>
    </w:p>
    <w:p w:rsidR="00292FBD" w:rsidRPr="00292FBD" w:rsidRDefault="00292FBD" w:rsidP="00292FBD">
      <w:pPr>
        <w:pStyle w:val="BodyText"/>
        <w:rPr>
          <w:rFonts w:asciiTheme="minorHAnsi" w:hAnsiTheme="minorHAnsi"/>
        </w:rPr>
      </w:pPr>
      <w:r w:rsidRPr="00292FBD">
        <w:rPr>
          <w:rFonts w:asciiTheme="minorHAnsi" w:hAnsiTheme="minorHAnsi"/>
        </w:rPr>
        <w:t>Additional sound, lighting and audio visual equipment is available for rent with advanced notice. Please submit a tech rider to the theatre manager for review.</w:t>
      </w:r>
    </w:p>
    <w:p w:rsidR="00292FBD" w:rsidRDefault="00292FBD"/>
    <w:sectPr w:rsidR="00292FBD" w:rsidSect="0042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2FBD"/>
    <w:rsid w:val="00186981"/>
    <w:rsid w:val="00292FBD"/>
    <w:rsid w:val="003D5821"/>
    <w:rsid w:val="00420DAC"/>
    <w:rsid w:val="00570629"/>
    <w:rsid w:val="00C3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AC"/>
  </w:style>
  <w:style w:type="paragraph" w:styleId="Heading2">
    <w:name w:val="heading 2"/>
    <w:basedOn w:val="Normal"/>
    <w:next w:val="Normal"/>
    <w:link w:val="Heading2Char"/>
    <w:qFormat/>
    <w:rsid w:val="00292FBD"/>
    <w:pPr>
      <w:keepNext/>
      <w:widowControl w:val="0"/>
      <w:suppressAutoHyphens/>
      <w:autoSpaceDE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2FBD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BodyText">
    <w:name w:val="Body Text"/>
    <w:basedOn w:val="Normal"/>
    <w:link w:val="BodyTextChar"/>
    <w:rsid w:val="00292F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92FBD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 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2012-03-28T01:51:00Z</dcterms:created>
  <dcterms:modified xsi:type="dcterms:W3CDTF">2012-03-28T01:52:00Z</dcterms:modified>
</cp:coreProperties>
</file>